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E2867" w14:textId="77777777" w:rsidR="000411F9" w:rsidRPr="00264792" w:rsidRDefault="000411F9" w:rsidP="000411F9">
      <w:pPr>
        <w:pStyle w:val="Docketnumber"/>
        <w:rPr>
          <w:sz w:val="24"/>
          <w:szCs w:val="24"/>
        </w:rPr>
      </w:pPr>
      <w:r w:rsidRPr="00264792">
        <w:rPr>
          <w:sz w:val="24"/>
          <w:szCs w:val="24"/>
        </w:rPr>
        <w:t xml:space="preserve">DOCKET NO. </w:t>
      </w:r>
      <w:r w:rsidR="0012479A">
        <w:rPr>
          <w:sz w:val="24"/>
          <w:szCs w:val="24"/>
        </w:rPr>
        <w:t>53429</w:t>
      </w:r>
    </w:p>
    <w:p w14:paraId="4FE0C066"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40764AD5"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0631824C" w14:textId="77777777" w:rsidTr="00C16308">
              <w:trPr>
                <w:trHeight w:val="383"/>
              </w:trPr>
              <w:tc>
                <w:tcPr>
                  <w:tcW w:w="0" w:type="auto"/>
                </w:tcPr>
                <w:p w14:paraId="7C41DFBE" w14:textId="77777777" w:rsidR="000411F9" w:rsidRPr="00913C06" w:rsidRDefault="0012479A" w:rsidP="00EB0DB1">
                  <w:pPr>
                    <w:pStyle w:val="Default"/>
                    <w:rPr>
                      <w:rFonts w:ascii="Times New Roman Bold" w:hAnsi="Times New Roman Bold"/>
                      <w:b/>
                      <w:bCs/>
                      <w:caps/>
                    </w:rPr>
                  </w:pPr>
                  <w:r w:rsidRPr="0012479A">
                    <w:rPr>
                      <w:rFonts w:ascii="Times New Roman Bold" w:hAnsi="Times New Roman Bold"/>
                      <w:b/>
                      <w:bCs/>
                      <w:caps/>
                    </w:rPr>
                    <w:t>Application of CSWR-Texas Utility Operating Company LLC and Cody and Anita Lewis dba Cassie Water Company for Sale, Transfer, or Merger of Facilities and Certificate Rights In Burnet County</w:t>
                  </w:r>
                </w:p>
              </w:tc>
            </w:tr>
          </w:tbl>
          <w:p w14:paraId="34606445" w14:textId="77777777" w:rsidR="000411F9" w:rsidRPr="00264792" w:rsidRDefault="000411F9" w:rsidP="00C16308">
            <w:pPr>
              <w:rPr>
                <w:rFonts w:ascii="Times New Roman Bold" w:hAnsi="Times New Roman Bold"/>
                <w:b/>
                <w:bCs/>
                <w:caps/>
                <w:szCs w:val="24"/>
              </w:rPr>
            </w:pPr>
          </w:p>
        </w:tc>
        <w:tc>
          <w:tcPr>
            <w:tcW w:w="451" w:type="dxa"/>
          </w:tcPr>
          <w:p w14:paraId="70F3698E" w14:textId="77777777" w:rsidR="000411F9" w:rsidRPr="00264792" w:rsidRDefault="000411F9" w:rsidP="00C16308">
            <w:pPr>
              <w:rPr>
                <w:b/>
                <w:szCs w:val="24"/>
              </w:rPr>
            </w:pPr>
            <w:r w:rsidRPr="00264792">
              <w:rPr>
                <w:b/>
                <w:szCs w:val="24"/>
              </w:rPr>
              <w:t>§</w:t>
            </w:r>
          </w:p>
          <w:p w14:paraId="45255928" w14:textId="77777777" w:rsidR="000411F9" w:rsidRPr="00264792" w:rsidRDefault="000411F9" w:rsidP="00C16308">
            <w:pPr>
              <w:rPr>
                <w:b/>
                <w:szCs w:val="24"/>
              </w:rPr>
            </w:pPr>
            <w:r w:rsidRPr="00264792">
              <w:rPr>
                <w:b/>
                <w:szCs w:val="24"/>
              </w:rPr>
              <w:t>§</w:t>
            </w:r>
          </w:p>
          <w:p w14:paraId="44DA3503" w14:textId="77777777" w:rsidR="000411F9" w:rsidRPr="00264792" w:rsidRDefault="000411F9" w:rsidP="00C16308">
            <w:pPr>
              <w:rPr>
                <w:b/>
                <w:szCs w:val="24"/>
              </w:rPr>
            </w:pPr>
            <w:r w:rsidRPr="00264792">
              <w:rPr>
                <w:b/>
                <w:szCs w:val="24"/>
              </w:rPr>
              <w:t>§</w:t>
            </w:r>
          </w:p>
          <w:p w14:paraId="023099FF" w14:textId="77777777" w:rsidR="000411F9" w:rsidRPr="00264792" w:rsidRDefault="000411F9" w:rsidP="00C16308">
            <w:pPr>
              <w:rPr>
                <w:b/>
                <w:szCs w:val="24"/>
              </w:rPr>
            </w:pPr>
            <w:r w:rsidRPr="00264792">
              <w:rPr>
                <w:b/>
                <w:szCs w:val="24"/>
              </w:rPr>
              <w:t>§</w:t>
            </w:r>
          </w:p>
          <w:p w14:paraId="1D908050" w14:textId="77777777" w:rsidR="000411F9" w:rsidRDefault="000411F9" w:rsidP="00C16308">
            <w:pPr>
              <w:rPr>
                <w:b/>
                <w:szCs w:val="24"/>
              </w:rPr>
            </w:pPr>
            <w:r w:rsidRPr="00264792">
              <w:rPr>
                <w:b/>
                <w:szCs w:val="24"/>
              </w:rPr>
              <w:t>§</w:t>
            </w:r>
          </w:p>
          <w:p w14:paraId="4B974B24" w14:textId="77777777" w:rsidR="00C8533C" w:rsidRDefault="000411F9" w:rsidP="009F7634">
            <w:pPr>
              <w:rPr>
                <w:b/>
                <w:szCs w:val="24"/>
              </w:rPr>
            </w:pPr>
            <w:r>
              <w:rPr>
                <w:b/>
                <w:szCs w:val="24"/>
              </w:rPr>
              <w:t>§</w:t>
            </w:r>
          </w:p>
          <w:p w14:paraId="062A78E7" w14:textId="77777777" w:rsidR="00913C06" w:rsidRPr="00264792" w:rsidRDefault="00913C06" w:rsidP="009F7634">
            <w:pPr>
              <w:rPr>
                <w:b/>
              </w:rPr>
            </w:pPr>
            <w:r>
              <w:rPr>
                <w:b/>
                <w:szCs w:val="24"/>
              </w:rPr>
              <w:t>§</w:t>
            </w:r>
          </w:p>
        </w:tc>
        <w:tc>
          <w:tcPr>
            <w:tcW w:w="4619" w:type="dxa"/>
          </w:tcPr>
          <w:p w14:paraId="266CDAB6" w14:textId="77777777" w:rsidR="000411F9" w:rsidRPr="00264792" w:rsidRDefault="000411F9" w:rsidP="00C16308">
            <w:pPr>
              <w:pStyle w:val="Docketstyle"/>
              <w:spacing w:line="240" w:lineRule="auto"/>
              <w:jc w:val="center"/>
              <w:rPr>
                <w:bCs/>
              </w:rPr>
            </w:pPr>
            <w:r w:rsidRPr="00264792">
              <w:rPr>
                <w:bCs/>
              </w:rPr>
              <w:t>PUBLIC UTILITY COMMISSION</w:t>
            </w:r>
          </w:p>
          <w:p w14:paraId="390F32B6" w14:textId="77777777" w:rsidR="000411F9" w:rsidRPr="00264792" w:rsidRDefault="000411F9" w:rsidP="00C16308">
            <w:pPr>
              <w:pStyle w:val="Docketstyle"/>
              <w:spacing w:line="240" w:lineRule="auto"/>
              <w:jc w:val="center"/>
              <w:rPr>
                <w:bCs/>
              </w:rPr>
            </w:pPr>
          </w:p>
          <w:p w14:paraId="17194B9C" w14:textId="77777777" w:rsidR="000411F9" w:rsidRPr="00264792" w:rsidRDefault="000411F9" w:rsidP="00C16308">
            <w:pPr>
              <w:pStyle w:val="Docketstyle"/>
              <w:spacing w:line="240" w:lineRule="auto"/>
              <w:jc w:val="center"/>
              <w:rPr>
                <w:bCs/>
              </w:rPr>
            </w:pPr>
            <w:r w:rsidRPr="00264792">
              <w:rPr>
                <w:bCs/>
              </w:rPr>
              <w:t>OF TEXAS</w:t>
            </w:r>
          </w:p>
        </w:tc>
      </w:tr>
    </w:tbl>
    <w:p w14:paraId="152198D6" w14:textId="77777777" w:rsidR="00B275A1" w:rsidRDefault="00B275A1" w:rsidP="00B275A1">
      <w:pPr>
        <w:pStyle w:val="Documentheading"/>
        <w:rPr>
          <w:sz w:val="24"/>
          <w:szCs w:val="24"/>
        </w:rPr>
      </w:pPr>
    </w:p>
    <w:p w14:paraId="44F0F9D9" w14:textId="77777777" w:rsidR="006D4D4B" w:rsidRPr="00261AFE" w:rsidRDefault="006D4D4B" w:rsidP="006D4D4B">
      <w:pPr>
        <w:pStyle w:val="Documentheading"/>
        <w:rPr>
          <w:sz w:val="24"/>
          <w:szCs w:val="24"/>
        </w:rPr>
      </w:pPr>
      <w:r>
        <w:rPr>
          <w:sz w:val="24"/>
          <w:szCs w:val="24"/>
        </w:rPr>
        <w:t>COMMISSION STAFF’S RECOMMENDATION ON ADMINISTRATIVE COMPLETENESS and notice AND PROPOSED PROCEDURAL SCHEDULE</w:t>
      </w:r>
    </w:p>
    <w:p w14:paraId="6BADC4D5" w14:textId="77777777" w:rsidR="00B40C34" w:rsidRDefault="00B40C34" w:rsidP="00B275A1">
      <w:pPr>
        <w:pStyle w:val="Documentheading"/>
      </w:pPr>
    </w:p>
    <w:p w14:paraId="046518C4" w14:textId="617055AF" w:rsidR="002C2CD3" w:rsidRPr="00B14E09" w:rsidRDefault="000411F9" w:rsidP="001A05C8">
      <w:pPr>
        <w:spacing w:line="360" w:lineRule="auto"/>
        <w:ind w:firstLine="720"/>
        <w:rPr>
          <w:szCs w:val="24"/>
        </w:rPr>
      </w:pPr>
      <w:bookmarkStart w:id="0" w:name="_Hlk102666731"/>
      <w:r w:rsidRPr="00264792">
        <w:rPr>
          <w:szCs w:val="24"/>
        </w:rPr>
        <w:t xml:space="preserve">On </w:t>
      </w:r>
      <w:bookmarkStart w:id="1" w:name="_Hlk51227407"/>
      <w:bookmarkStart w:id="2" w:name="_Hlk51227919"/>
      <w:r w:rsidR="001A05C8">
        <w:rPr>
          <w:szCs w:val="24"/>
        </w:rPr>
        <w:t>February 22</w:t>
      </w:r>
      <w:r w:rsidR="00CA5597">
        <w:t>, 2022</w:t>
      </w:r>
      <w:r w:rsidR="00EB0DB1" w:rsidRPr="002F0334">
        <w:t xml:space="preserve">, </w:t>
      </w:r>
      <w:bookmarkEnd w:id="1"/>
      <w:r w:rsidR="0012479A">
        <w:t>CSWR-Texas Utility Operating Company</w:t>
      </w:r>
      <w:r w:rsidR="00A06078">
        <w:t>,</w:t>
      </w:r>
      <w:r w:rsidR="0012479A">
        <w:t xml:space="preserve"> LLC</w:t>
      </w:r>
      <w:r w:rsidR="00CA5597">
        <w:t xml:space="preserve"> </w:t>
      </w:r>
      <w:r w:rsidR="00CA5597" w:rsidRPr="002F0334">
        <w:rPr>
          <w:bCs/>
        </w:rPr>
        <w:t>(</w:t>
      </w:r>
      <w:r w:rsidR="0012479A">
        <w:rPr>
          <w:bCs/>
        </w:rPr>
        <w:t>CSWR-Texas</w:t>
      </w:r>
      <w:r w:rsidR="00CA5597" w:rsidRPr="002F0334">
        <w:rPr>
          <w:bCs/>
        </w:rPr>
        <w:t xml:space="preserve">) </w:t>
      </w:r>
      <w:r w:rsidR="00CA5597">
        <w:t xml:space="preserve">and </w:t>
      </w:r>
      <w:bookmarkEnd w:id="2"/>
      <w:r w:rsidR="0012479A">
        <w:t>Cody and Anita Lewis dba Cassie Water Company</w:t>
      </w:r>
      <w:r w:rsidR="0002280C">
        <w:t>, Deer Springs Water Company, and Water Works I and II</w:t>
      </w:r>
      <w:r w:rsidR="00CA5597">
        <w:rPr>
          <w:bCs/>
        </w:rPr>
        <w:t xml:space="preserve"> </w:t>
      </w:r>
      <w:r w:rsidRPr="00264792">
        <w:rPr>
          <w:szCs w:val="24"/>
        </w:rPr>
        <w:t xml:space="preserve">filed an application for approval of the sale, transfer, or merger of facilities and certificate of convenience and necessity (CCN) rights in </w:t>
      </w:r>
      <w:r w:rsidR="0012479A">
        <w:rPr>
          <w:szCs w:val="24"/>
        </w:rPr>
        <w:t>Burnet</w:t>
      </w:r>
      <w:r w:rsidRPr="00264792">
        <w:rPr>
          <w:szCs w:val="24"/>
        </w:rPr>
        <w:t xml:space="preserve"> </w:t>
      </w:r>
      <w:r w:rsidR="0002280C">
        <w:rPr>
          <w:szCs w:val="24"/>
        </w:rPr>
        <w:t xml:space="preserve">and Llano </w:t>
      </w:r>
      <w:r w:rsidRPr="00A072B8">
        <w:rPr>
          <w:szCs w:val="24"/>
        </w:rPr>
        <w:t>Count</w:t>
      </w:r>
      <w:r w:rsidR="0002280C">
        <w:rPr>
          <w:szCs w:val="24"/>
        </w:rPr>
        <w:t>ies</w:t>
      </w:r>
      <w:r w:rsidRPr="00A072B8">
        <w:rPr>
          <w:szCs w:val="24"/>
        </w:rPr>
        <w:t xml:space="preserve">. </w:t>
      </w:r>
      <w:r w:rsidR="0002280C">
        <w:rPr>
          <w:szCs w:val="24"/>
        </w:rPr>
        <w:t xml:space="preserve">On March 29, 2022, Staff </w:t>
      </w:r>
      <w:r w:rsidR="001A05C8">
        <w:rPr>
          <w:szCs w:val="24"/>
        </w:rPr>
        <w:t>(Staff) of the Public Utility Commission of Texas (Commission) requested that Docket No. 53259 be severed into three separate dockets, one for each system. On April 4, 2022, the administrative law judge (ALJ) filed Order No. 1, severing the proceedings and restyled this docket to include only CSWR-Texas and Deer Springs Water Company. The requested area for this docket includes 109 customer connections and approximately 229 acres of transferred area from CCN No. 11630 to CCN No. 13290.</w:t>
      </w:r>
      <w:bookmarkEnd w:id="0"/>
      <w:r w:rsidR="001A05C8">
        <w:rPr>
          <w:szCs w:val="24"/>
        </w:rPr>
        <w:t xml:space="preserve"> </w:t>
      </w:r>
      <w:bookmarkStart w:id="3" w:name="_Hlk102665957"/>
      <w:r>
        <w:rPr>
          <w:szCs w:val="24"/>
        </w:rPr>
        <w:t>Applicants filed supplemental information on</w:t>
      </w:r>
      <w:bookmarkEnd w:id="3"/>
      <w:r>
        <w:rPr>
          <w:szCs w:val="24"/>
        </w:rPr>
        <w:t xml:space="preserve"> </w:t>
      </w:r>
      <w:r w:rsidR="0012479A">
        <w:rPr>
          <w:szCs w:val="24"/>
        </w:rPr>
        <w:t>April</w:t>
      </w:r>
      <w:r w:rsidR="006D4D4B">
        <w:rPr>
          <w:szCs w:val="24"/>
        </w:rPr>
        <w:t> </w:t>
      </w:r>
      <w:r w:rsidR="0012479A">
        <w:rPr>
          <w:szCs w:val="24"/>
        </w:rPr>
        <w:t>5</w:t>
      </w:r>
      <w:r w:rsidR="006D4D4B">
        <w:rPr>
          <w:szCs w:val="24"/>
        </w:rPr>
        <w:t>, </w:t>
      </w:r>
      <w:r w:rsidR="0012479A">
        <w:rPr>
          <w:szCs w:val="24"/>
        </w:rPr>
        <w:t>6</w:t>
      </w:r>
      <w:r w:rsidR="001A05C8">
        <w:rPr>
          <w:szCs w:val="24"/>
        </w:rPr>
        <w:t>, 19</w:t>
      </w:r>
      <w:r w:rsidR="006D4D4B">
        <w:rPr>
          <w:szCs w:val="24"/>
        </w:rPr>
        <w:t>,</w:t>
      </w:r>
      <w:r w:rsidR="001A05C8">
        <w:rPr>
          <w:szCs w:val="24"/>
        </w:rPr>
        <w:t xml:space="preserve"> and 28,</w:t>
      </w:r>
      <w:r w:rsidR="00A907D6">
        <w:rPr>
          <w:szCs w:val="24"/>
        </w:rPr>
        <w:t xml:space="preserve"> 202</w:t>
      </w:r>
      <w:r w:rsidR="00CA5597">
        <w:rPr>
          <w:szCs w:val="24"/>
        </w:rPr>
        <w:t>2.</w:t>
      </w:r>
    </w:p>
    <w:p w14:paraId="37AEB5D0" w14:textId="163C585E" w:rsidR="00B40C34" w:rsidRDefault="00B275A1" w:rsidP="002B1432">
      <w:pPr>
        <w:spacing w:line="360" w:lineRule="auto"/>
      </w:pPr>
      <w:r>
        <w:rPr>
          <w:szCs w:val="24"/>
        </w:rPr>
        <w:tab/>
      </w:r>
      <w:bookmarkStart w:id="4" w:name="_Hlk75514892"/>
      <w:r w:rsidR="00EE4225">
        <w:t xml:space="preserve">On </w:t>
      </w:r>
      <w:r w:rsidR="0012479A">
        <w:t xml:space="preserve">April </w:t>
      </w:r>
      <w:r w:rsidR="006D4D4B">
        <w:t>19</w:t>
      </w:r>
      <w:r w:rsidR="00B71E75">
        <w:t>, 2022</w:t>
      </w:r>
      <w:r w:rsidR="0078431C">
        <w:t xml:space="preserve">, </w:t>
      </w:r>
      <w:r w:rsidR="00FD0063">
        <w:t xml:space="preserve">the </w:t>
      </w:r>
      <w:r w:rsidR="00031A9D">
        <w:t>ALJ</w:t>
      </w:r>
      <w:r w:rsidR="00EA1BBE">
        <w:t xml:space="preserve"> </w:t>
      </w:r>
      <w:r w:rsidR="00FD0063">
        <w:t xml:space="preserve">filed </w:t>
      </w:r>
      <w:r w:rsidR="00EE4950">
        <w:t>Order</w:t>
      </w:r>
      <w:r w:rsidR="00FD0063">
        <w:t xml:space="preserve"> No. </w:t>
      </w:r>
      <w:r w:rsidR="006D4D4B">
        <w:t>2</w:t>
      </w:r>
      <w:r w:rsidR="00FD0063">
        <w:t xml:space="preserve">, </w:t>
      </w:r>
      <w:r w:rsidR="00EE4950">
        <w:t>directing</w:t>
      </w:r>
      <w:r w:rsidR="001028E2">
        <w:t xml:space="preserve"> </w:t>
      </w:r>
      <w:r w:rsidR="001A05C8">
        <w:t>Staff</w:t>
      </w:r>
      <w:r w:rsidR="00EE4225">
        <w:t xml:space="preserve"> to file </w:t>
      </w:r>
      <w:r w:rsidR="00DB64D1">
        <w:t xml:space="preserve">a recommendation regarding the administrative completeness of the application </w:t>
      </w:r>
      <w:r w:rsidR="00EE4225">
        <w:t>and</w:t>
      </w:r>
      <w:r w:rsidR="00031A9D">
        <w:t xml:space="preserve"> proposed notice and to</w:t>
      </w:r>
      <w:r w:rsidR="00EE4225">
        <w:t xml:space="preserve"> propose a procedural schedule</w:t>
      </w:r>
      <w:r w:rsidR="002F6C35">
        <w:t xml:space="preserve"> </w:t>
      </w:r>
      <w:r w:rsidR="00EE4950">
        <w:t>by</w:t>
      </w:r>
      <w:r w:rsidR="002F6C35">
        <w:t xml:space="preserve"> </w:t>
      </w:r>
      <w:r w:rsidR="006D4D4B">
        <w:t>May 6</w:t>
      </w:r>
      <w:r w:rsidR="002F6C35">
        <w:t>, 202</w:t>
      </w:r>
      <w:r w:rsidR="00B71E75">
        <w:t>2</w:t>
      </w:r>
      <w:r w:rsidR="002F6C35">
        <w:t>.</w:t>
      </w:r>
      <w:r w:rsidR="002C48E5">
        <w:t xml:space="preserve"> </w:t>
      </w:r>
      <w:r w:rsidR="00EE4225">
        <w:t>Therefore, this pleading is timely filed</w:t>
      </w:r>
      <w:r w:rsidR="005E1C8E">
        <w:t>.</w:t>
      </w:r>
      <w:bookmarkEnd w:id="4"/>
    </w:p>
    <w:p w14:paraId="4481BF0F" w14:textId="77777777" w:rsidR="006D4D4B" w:rsidRDefault="006D4D4B" w:rsidP="0002280C">
      <w:pPr>
        <w:pStyle w:val="ListParagraph"/>
        <w:numPr>
          <w:ilvl w:val="0"/>
          <w:numId w:val="1"/>
        </w:numPr>
        <w:spacing w:before="120" w:after="120" w:line="360" w:lineRule="auto"/>
        <w:ind w:left="720"/>
        <w:contextualSpacing w:val="0"/>
        <w:jc w:val="center"/>
        <w:rPr>
          <w:b/>
        </w:rPr>
      </w:pPr>
      <w:r>
        <w:rPr>
          <w:b/>
        </w:rPr>
        <w:t>ADMINISTRATIVE COMPLETENESS</w:t>
      </w:r>
    </w:p>
    <w:p w14:paraId="4217D576" w14:textId="1B92EEFD" w:rsidR="006D4D4B" w:rsidRPr="0002280C" w:rsidRDefault="006D4D4B" w:rsidP="0002280C">
      <w:pPr>
        <w:spacing w:line="360" w:lineRule="auto"/>
        <w:ind w:firstLine="720"/>
      </w:pPr>
      <w:r>
        <w:t xml:space="preserve">Staff has reviewed the application </w:t>
      </w:r>
      <w:r w:rsidRPr="006D4D4B">
        <w:t>and supplemental information</w:t>
      </w:r>
      <w:r>
        <w:t xml:space="preserve"> and, as detailed in the attached memorand</w:t>
      </w:r>
      <w:r w:rsidR="00333EB2">
        <w:t>a</w:t>
      </w:r>
      <w:r>
        <w:t xml:space="preserve"> from Patricia Garci</w:t>
      </w:r>
      <w:r w:rsidR="001A05C8">
        <w:t>a of the</w:t>
      </w:r>
      <w:r>
        <w:t xml:space="preserve"> Infrastructure</w:t>
      </w:r>
      <w:r w:rsidRPr="009448CD">
        <w:t xml:space="preserve"> Division</w:t>
      </w:r>
      <w:r w:rsidR="00333EB2">
        <w:t xml:space="preserve"> and </w:t>
      </w:r>
      <w:r w:rsidR="00031A9D">
        <w:t xml:space="preserve">from </w:t>
      </w:r>
      <w:r w:rsidR="00A06078">
        <w:t xml:space="preserve">Kathryn Eiland </w:t>
      </w:r>
      <w:r w:rsidR="00A06078">
        <w:t xml:space="preserve">and </w:t>
      </w:r>
      <w:r w:rsidR="00333EB2">
        <w:t>Fred Bednarski</w:t>
      </w:r>
      <w:r w:rsidR="001A05C8">
        <w:t xml:space="preserve"> of the</w:t>
      </w:r>
      <w:r w:rsidR="00333EB2">
        <w:t xml:space="preserve"> Rate Regulation Division,</w:t>
      </w:r>
      <w:r>
        <w:t xml:space="preserve"> recommends that the application is administratively complete. Staff’s recommendation on administrative completeness is not a comment on the merits of the application.</w:t>
      </w:r>
    </w:p>
    <w:p w14:paraId="2764DFBE" w14:textId="77777777" w:rsidR="006D4D4B" w:rsidRPr="00006925" w:rsidRDefault="006D4D4B" w:rsidP="001A05C8">
      <w:pPr>
        <w:keepNext/>
        <w:numPr>
          <w:ilvl w:val="0"/>
          <w:numId w:val="1"/>
        </w:numPr>
        <w:spacing w:before="120" w:after="120" w:line="360" w:lineRule="auto"/>
        <w:ind w:left="0" w:firstLine="0"/>
        <w:jc w:val="center"/>
        <w:rPr>
          <w:b/>
        </w:rPr>
      </w:pPr>
      <w:r w:rsidRPr="00006925">
        <w:rPr>
          <w:b/>
        </w:rPr>
        <w:t>NOTICE</w:t>
      </w:r>
    </w:p>
    <w:p w14:paraId="63E847A0" w14:textId="1018ADB6" w:rsidR="006D4D4B" w:rsidRDefault="006D4D4B" w:rsidP="001A05C8">
      <w:pPr>
        <w:keepNext/>
        <w:spacing w:line="360" w:lineRule="auto"/>
      </w:pPr>
      <w:r>
        <w:tab/>
        <w:t xml:space="preserve">At this time, Staff recommends that the Applicants proceed with providing public notice to all current customers, neighboring utilities, political subdivisions, and other persons listed in </w:t>
      </w:r>
      <w:r w:rsidR="00031A9D">
        <w:t xml:space="preserve">Ms. Garcia’s </w:t>
      </w:r>
      <w:r>
        <w:t xml:space="preserve">memorandum using the notice form. Along with each individual notice, Staff recommends that the Applicants provide an accurate map delineating the requested service area. </w:t>
      </w:r>
    </w:p>
    <w:p w14:paraId="5744892B" w14:textId="3A9E8E75" w:rsidR="006D4D4B" w:rsidRPr="0002280C" w:rsidRDefault="006D4D4B" w:rsidP="0002280C">
      <w:pPr>
        <w:autoSpaceDE w:val="0"/>
        <w:autoSpaceDN w:val="0"/>
        <w:adjustRightInd w:val="0"/>
        <w:spacing w:line="360" w:lineRule="auto"/>
      </w:pPr>
      <w:r>
        <w:tab/>
        <w:t xml:space="preserve">Once notice has been provided, Staff recommends that the Applicants file proof of notice as described in </w:t>
      </w:r>
      <w:r w:rsidR="00031A9D">
        <w:t>Ms. Garcia’s</w:t>
      </w:r>
      <w:r>
        <w:t xml:space="preserve">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7B4F0A63" w14:textId="77777777" w:rsidR="006D4D4B" w:rsidRPr="00006925" w:rsidRDefault="006D4D4B" w:rsidP="0002280C">
      <w:pPr>
        <w:keepNext/>
        <w:numPr>
          <w:ilvl w:val="0"/>
          <w:numId w:val="1"/>
        </w:numPr>
        <w:spacing w:before="120" w:after="120" w:line="360" w:lineRule="auto"/>
        <w:ind w:left="720"/>
        <w:jc w:val="center"/>
        <w:rPr>
          <w:b/>
        </w:rPr>
      </w:pPr>
      <w:r w:rsidRPr="00006925">
        <w:rPr>
          <w:b/>
        </w:rPr>
        <w:t>PROCEDURAL SCHEDULE</w:t>
      </w:r>
    </w:p>
    <w:p w14:paraId="224E7B04" w14:textId="77777777" w:rsidR="006D4D4B" w:rsidRPr="00006925" w:rsidRDefault="006D4D4B" w:rsidP="006D4D4B">
      <w:pPr>
        <w:spacing w:line="360" w:lineRule="auto"/>
        <w:ind w:firstLine="720"/>
      </w:pPr>
      <w:r w:rsidRPr="00006925">
        <w:t xml:space="preserve">Staff recommends </w:t>
      </w:r>
      <w:r>
        <w:t xml:space="preserve">that </w:t>
      </w:r>
      <w:r w:rsidRPr="00006925">
        <w:t xml:space="preserve">the application be found administratively complete.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6D4D4B" w:rsidRPr="00006925" w14:paraId="4AA27E09" w14:textId="77777777" w:rsidTr="00FF3968">
        <w:trPr>
          <w:trHeight w:val="260"/>
        </w:trPr>
        <w:tc>
          <w:tcPr>
            <w:tcW w:w="5524" w:type="dxa"/>
            <w:shd w:val="clear" w:color="auto" w:fill="auto"/>
            <w:vAlign w:val="center"/>
          </w:tcPr>
          <w:p w14:paraId="37D21674" w14:textId="77777777" w:rsidR="006D4D4B" w:rsidRPr="00006925" w:rsidRDefault="006D4D4B" w:rsidP="00FF3968">
            <w:pPr>
              <w:keepNext/>
              <w:spacing w:line="360" w:lineRule="auto"/>
              <w:jc w:val="center"/>
              <w:rPr>
                <w:b/>
              </w:rPr>
            </w:pPr>
            <w:r w:rsidRPr="00006925">
              <w:rPr>
                <w:b/>
              </w:rPr>
              <w:t>Event</w:t>
            </w:r>
          </w:p>
        </w:tc>
        <w:tc>
          <w:tcPr>
            <w:tcW w:w="3826" w:type="dxa"/>
            <w:shd w:val="clear" w:color="auto" w:fill="auto"/>
          </w:tcPr>
          <w:p w14:paraId="11B43D5B" w14:textId="77777777" w:rsidR="006D4D4B" w:rsidRPr="00006925" w:rsidRDefault="006D4D4B" w:rsidP="00FF3968">
            <w:pPr>
              <w:keepNext/>
              <w:spacing w:line="360" w:lineRule="auto"/>
              <w:jc w:val="center"/>
              <w:rPr>
                <w:b/>
              </w:rPr>
            </w:pPr>
            <w:r w:rsidRPr="00006925">
              <w:rPr>
                <w:b/>
              </w:rPr>
              <w:t>Date</w:t>
            </w:r>
          </w:p>
        </w:tc>
      </w:tr>
      <w:tr w:rsidR="006D4D4B" w:rsidRPr="00006925" w14:paraId="06F17D39" w14:textId="77777777" w:rsidTr="00FF3968">
        <w:trPr>
          <w:trHeight w:val="121"/>
        </w:trPr>
        <w:tc>
          <w:tcPr>
            <w:tcW w:w="5524" w:type="dxa"/>
            <w:shd w:val="clear" w:color="auto" w:fill="auto"/>
            <w:vAlign w:val="center"/>
          </w:tcPr>
          <w:p w14:paraId="56C9FF07" w14:textId="77777777" w:rsidR="006D4D4B" w:rsidRPr="00006925" w:rsidRDefault="006D4D4B" w:rsidP="00FF3968">
            <w:pPr>
              <w:autoSpaceDE w:val="0"/>
              <w:autoSpaceDN w:val="0"/>
              <w:adjustRightInd w:val="0"/>
              <w:jc w:val="left"/>
              <w:rPr>
                <w:szCs w:val="24"/>
              </w:rPr>
            </w:pPr>
            <w:r>
              <w:rPr>
                <w:rFonts w:eastAsia="Calibri"/>
                <w:szCs w:val="24"/>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1E498EA1" w14:textId="0DEA6695" w:rsidR="006D4D4B" w:rsidRPr="006D4D4B" w:rsidRDefault="006D4D4B" w:rsidP="006D4D4B">
            <w:pPr>
              <w:keepNext/>
              <w:jc w:val="center"/>
              <w:rPr>
                <w:szCs w:val="24"/>
              </w:rPr>
            </w:pPr>
            <w:r w:rsidRPr="006D4D4B">
              <w:rPr>
                <w:szCs w:val="24"/>
              </w:rPr>
              <w:t xml:space="preserve">June </w:t>
            </w:r>
            <w:r w:rsidR="001A05C8">
              <w:rPr>
                <w:szCs w:val="24"/>
              </w:rPr>
              <w:t>6</w:t>
            </w:r>
            <w:r w:rsidRPr="006D4D4B">
              <w:rPr>
                <w:szCs w:val="24"/>
              </w:rPr>
              <w:t>, 2022</w:t>
            </w:r>
          </w:p>
        </w:tc>
      </w:tr>
      <w:tr w:rsidR="006D4D4B" w:rsidRPr="00006925" w14:paraId="4DDEC9AF" w14:textId="77777777" w:rsidTr="00FF3968">
        <w:trPr>
          <w:trHeight w:val="611"/>
        </w:trPr>
        <w:tc>
          <w:tcPr>
            <w:tcW w:w="5524" w:type="dxa"/>
            <w:shd w:val="clear" w:color="auto" w:fill="auto"/>
            <w:vAlign w:val="center"/>
          </w:tcPr>
          <w:p w14:paraId="795DB92A" w14:textId="77777777" w:rsidR="006D4D4B" w:rsidRPr="00006925" w:rsidRDefault="006D4D4B" w:rsidP="00FF3968">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vAlign w:val="center"/>
          </w:tcPr>
          <w:p w14:paraId="1B9568B6" w14:textId="3F288281" w:rsidR="006D4D4B" w:rsidRPr="006D4D4B" w:rsidRDefault="006D4D4B" w:rsidP="006D4D4B">
            <w:pPr>
              <w:keepNext/>
              <w:jc w:val="center"/>
              <w:rPr>
                <w:szCs w:val="24"/>
              </w:rPr>
            </w:pPr>
            <w:r w:rsidRPr="006D4D4B">
              <w:rPr>
                <w:szCs w:val="24"/>
              </w:rPr>
              <w:t xml:space="preserve">June </w:t>
            </w:r>
            <w:r w:rsidR="001A05C8">
              <w:rPr>
                <w:szCs w:val="24"/>
              </w:rPr>
              <w:t>2</w:t>
            </w:r>
            <w:r w:rsidRPr="006D4D4B">
              <w:rPr>
                <w:szCs w:val="24"/>
              </w:rPr>
              <w:t>0, 2022</w:t>
            </w:r>
          </w:p>
        </w:tc>
      </w:tr>
      <w:tr w:rsidR="006D4D4B" w:rsidRPr="00006925" w14:paraId="773F998A" w14:textId="77777777" w:rsidTr="00FF3968">
        <w:trPr>
          <w:trHeight w:val="611"/>
        </w:trPr>
        <w:tc>
          <w:tcPr>
            <w:tcW w:w="5524" w:type="dxa"/>
            <w:shd w:val="clear" w:color="auto" w:fill="auto"/>
            <w:vAlign w:val="center"/>
          </w:tcPr>
          <w:p w14:paraId="76EC27EC" w14:textId="77777777" w:rsidR="006D4D4B" w:rsidRPr="00006925" w:rsidRDefault="006D4D4B" w:rsidP="00FF3968">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vAlign w:val="center"/>
          </w:tcPr>
          <w:p w14:paraId="5CC47168" w14:textId="77777777" w:rsidR="006D4D4B" w:rsidRPr="006D4D4B" w:rsidRDefault="006D4D4B" w:rsidP="006D4D4B">
            <w:pPr>
              <w:keepNext/>
              <w:jc w:val="center"/>
              <w:rPr>
                <w:szCs w:val="24"/>
              </w:rPr>
            </w:pPr>
            <w:r w:rsidRPr="006D4D4B">
              <w:rPr>
                <w:szCs w:val="24"/>
              </w:rPr>
              <w:t>30 days after notice is issued</w:t>
            </w:r>
          </w:p>
        </w:tc>
      </w:tr>
    </w:tbl>
    <w:p w14:paraId="317B7283" w14:textId="77777777" w:rsidR="006D4D4B" w:rsidRPr="00006925" w:rsidRDefault="006D4D4B" w:rsidP="0002280C">
      <w:pPr>
        <w:numPr>
          <w:ilvl w:val="0"/>
          <w:numId w:val="1"/>
        </w:numPr>
        <w:spacing w:before="240" w:after="120" w:line="360" w:lineRule="auto"/>
        <w:ind w:left="720"/>
        <w:jc w:val="center"/>
        <w:rPr>
          <w:b/>
        </w:rPr>
      </w:pPr>
      <w:r>
        <w:rPr>
          <w:b/>
        </w:rPr>
        <w:t>C</w:t>
      </w:r>
      <w:r w:rsidRPr="00006925">
        <w:rPr>
          <w:b/>
        </w:rPr>
        <w:t>ONCLUSION</w:t>
      </w:r>
    </w:p>
    <w:p w14:paraId="5031C1F0" w14:textId="6C898189" w:rsidR="006D4D4B" w:rsidRPr="00021C36" w:rsidRDefault="006D4D4B" w:rsidP="006D4D4B">
      <w:pPr>
        <w:autoSpaceDE w:val="0"/>
        <w:autoSpaceDN w:val="0"/>
        <w:adjustRightInd w:val="0"/>
        <w:spacing w:line="360" w:lineRule="auto"/>
      </w:pPr>
      <w:r w:rsidRPr="00006925">
        <w:tab/>
      </w:r>
      <w:r>
        <w:t>For the reasons detailed above, Staff recommends that the application be found administratively complete, that the Applicants be directed to provide notice as described in the attached memorandum</w:t>
      </w:r>
      <w:r w:rsidR="00021C36">
        <w:t xml:space="preserve"> from Ms. Garcia</w:t>
      </w:r>
      <w:r>
        <w:t>, and that the proposed procedural schedule be adopted. Staff respectfully requests the entry of an order consistent with these recommendations.</w:t>
      </w:r>
    </w:p>
    <w:p w14:paraId="73E2C0F0" w14:textId="77777777" w:rsidR="0002280C" w:rsidRDefault="0002280C" w:rsidP="007F5315">
      <w:pPr>
        <w:autoSpaceDE w:val="0"/>
        <w:autoSpaceDN w:val="0"/>
        <w:adjustRightInd w:val="0"/>
        <w:spacing w:line="360" w:lineRule="auto"/>
      </w:pPr>
    </w:p>
    <w:p w14:paraId="64303652" w14:textId="77777777" w:rsidR="0002280C" w:rsidRDefault="0002280C" w:rsidP="007F5315">
      <w:pPr>
        <w:autoSpaceDE w:val="0"/>
        <w:autoSpaceDN w:val="0"/>
        <w:adjustRightInd w:val="0"/>
        <w:spacing w:line="360" w:lineRule="auto"/>
      </w:pPr>
    </w:p>
    <w:p w14:paraId="1FE9FA18" w14:textId="5DB6EFE6" w:rsidR="004D07DE" w:rsidRDefault="00B275A1" w:rsidP="0002280C">
      <w:pPr>
        <w:keepNext/>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A06078">
        <w:rPr>
          <w:bCs/>
          <w:noProof/>
          <w:szCs w:val="24"/>
        </w:rPr>
        <w:t>May 6, 2022</w:t>
      </w:r>
      <w:r w:rsidRPr="00933084">
        <w:rPr>
          <w:bCs/>
          <w:szCs w:val="24"/>
        </w:rPr>
        <w:fldChar w:fldCharType="end"/>
      </w:r>
    </w:p>
    <w:p w14:paraId="6E2C1F64" w14:textId="77777777" w:rsidR="00AF16ED" w:rsidRPr="00AF16ED" w:rsidRDefault="00AF16ED" w:rsidP="0002280C">
      <w:pPr>
        <w:keepNext/>
        <w:spacing w:line="360" w:lineRule="auto"/>
      </w:pPr>
    </w:p>
    <w:p w14:paraId="2DBD33C5" w14:textId="77777777" w:rsidR="00B275A1" w:rsidRPr="00B92396" w:rsidRDefault="00B275A1" w:rsidP="0002280C">
      <w:pPr>
        <w:keepNext/>
        <w:spacing w:line="480" w:lineRule="auto"/>
        <w:ind w:left="3600" w:firstLine="720"/>
        <w:rPr>
          <w:szCs w:val="24"/>
        </w:rPr>
      </w:pPr>
      <w:r>
        <w:rPr>
          <w:szCs w:val="24"/>
        </w:rPr>
        <w:t>Respectfully s</w:t>
      </w:r>
      <w:r w:rsidRPr="00B92396">
        <w:rPr>
          <w:szCs w:val="24"/>
        </w:rPr>
        <w:t>ubmitted,</w:t>
      </w:r>
    </w:p>
    <w:p w14:paraId="4E77CA88" w14:textId="77777777" w:rsidR="00B275A1" w:rsidRPr="003F3549" w:rsidRDefault="00B275A1" w:rsidP="0002280C">
      <w:pPr>
        <w:keepNext/>
        <w:ind w:left="4320"/>
        <w:contextualSpacing/>
        <w:rPr>
          <w:b/>
          <w:szCs w:val="24"/>
        </w:rPr>
      </w:pPr>
      <w:r w:rsidRPr="003F3549">
        <w:rPr>
          <w:b/>
          <w:szCs w:val="24"/>
        </w:rPr>
        <w:t xml:space="preserve">PUBLIC UTILITY COMMISSION OF TEXAS </w:t>
      </w:r>
    </w:p>
    <w:p w14:paraId="64A1A58F" w14:textId="77777777" w:rsidR="00B275A1" w:rsidRPr="003F3549" w:rsidRDefault="00B275A1" w:rsidP="0002280C">
      <w:pPr>
        <w:keepNext/>
        <w:ind w:left="4320"/>
        <w:contextualSpacing/>
        <w:rPr>
          <w:b/>
          <w:szCs w:val="24"/>
        </w:rPr>
      </w:pPr>
      <w:r w:rsidRPr="003F3549">
        <w:rPr>
          <w:b/>
          <w:szCs w:val="24"/>
        </w:rPr>
        <w:t>LEGAL DIVISION</w:t>
      </w:r>
    </w:p>
    <w:p w14:paraId="28595D35" w14:textId="77777777" w:rsidR="00B275A1" w:rsidRPr="003F3549" w:rsidRDefault="00B275A1" w:rsidP="0002280C">
      <w:pPr>
        <w:keepNext/>
      </w:pPr>
    </w:p>
    <w:p w14:paraId="07597035" w14:textId="77777777" w:rsidR="00B275A1" w:rsidRPr="009B5177" w:rsidRDefault="00B275A1" w:rsidP="0002280C">
      <w:pPr>
        <w:keepNext/>
        <w:contextualSpacing/>
        <w:rPr>
          <w:szCs w:val="24"/>
        </w:rPr>
      </w:pPr>
      <w:r w:rsidRPr="003F3549">
        <w:tab/>
      </w:r>
      <w:r w:rsidRPr="003F3549">
        <w:tab/>
      </w:r>
      <w:r w:rsidRPr="003F3549">
        <w:tab/>
      </w:r>
      <w:r w:rsidRPr="003F3549">
        <w:tab/>
      </w:r>
      <w:r w:rsidRPr="003F3549">
        <w:tab/>
      </w:r>
      <w:r w:rsidRPr="003F3549">
        <w:tab/>
      </w:r>
      <w:r w:rsidR="0012479A">
        <w:rPr>
          <w:szCs w:val="24"/>
        </w:rPr>
        <w:t>Keith Rogas</w:t>
      </w:r>
    </w:p>
    <w:p w14:paraId="0D324C57" w14:textId="77777777" w:rsidR="00B275A1" w:rsidRPr="009B5177" w:rsidRDefault="00B275A1" w:rsidP="0002280C">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5DA76A17" w14:textId="77777777" w:rsidR="00B275A1" w:rsidRDefault="00B275A1" w:rsidP="0002280C">
      <w:pPr>
        <w:keepNext/>
        <w:contextualSpacing/>
        <w:rPr>
          <w:szCs w:val="24"/>
        </w:rPr>
      </w:pPr>
    </w:p>
    <w:p w14:paraId="7A9DCEF1" w14:textId="77777777" w:rsidR="0012479A" w:rsidRPr="0012479A" w:rsidRDefault="0012479A" w:rsidP="0002280C">
      <w:pPr>
        <w:keepNext/>
        <w:ind w:left="4320"/>
        <w:rPr>
          <w:rFonts w:eastAsia="Calibri"/>
          <w:szCs w:val="24"/>
        </w:rPr>
      </w:pPr>
      <w:r w:rsidRPr="0012479A">
        <w:rPr>
          <w:rFonts w:eastAsia="Calibri"/>
          <w:szCs w:val="24"/>
        </w:rPr>
        <w:t>Robert Dakota Parish</w:t>
      </w:r>
    </w:p>
    <w:p w14:paraId="1318E48C" w14:textId="77777777" w:rsidR="0012479A" w:rsidRPr="0012479A" w:rsidRDefault="0012479A" w:rsidP="0002280C">
      <w:pPr>
        <w:keepNext/>
        <w:ind w:left="4320"/>
        <w:rPr>
          <w:szCs w:val="24"/>
        </w:rPr>
      </w:pPr>
      <w:r w:rsidRPr="0012479A">
        <w:rPr>
          <w:szCs w:val="24"/>
        </w:rPr>
        <w:t>Managing Attorney</w:t>
      </w:r>
    </w:p>
    <w:p w14:paraId="3D047F0A" w14:textId="77777777" w:rsidR="0012479A" w:rsidRPr="0012479A" w:rsidRDefault="0012479A" w:rsidP="0002280C">
      <w:pPr>
        <w:keepNext/>
        <w:rPr>
          <w:szCs w:val="24"/>
        </w:rPr>
      </w:pPr>
    </w:p>
    <w:p w14:paraId="708A749A" w14:textId="77777777" w:rsidR="0012479A" w:rsidRPr="0012479A" w:rsidRDefault="0012479A" w:rsidP="0002280C">
      <w:pPr>
        <w:keepNext/>
        <w:rPr>
          <w:szCs w:val="24"/>
        </w:rPr>
      </w:pPr>
    </w:p>
    <w:p w14:paraId="0AA82D36" w14:textId="08EFDE06" w:rsidR="0012479A" w:rsidRPr="0012479A" w:rsidRDefault="0012479A" w:rsidP="0002280C">
      <w:pPr>
        <w:keepNext/>
        <w:rPr>
          <w:szCs w:val="24"/>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t>_</w:t>
      </w:r>
      <w:r w:rsidR="001A05C8" w:rsidRPr="00422AB7">
        <w:rPr>
          <w:i/>
          <w:iCs/>
          <w:szCs w:val="24"/>
          <w:u w:val="single"/>
        </w:rPr>
        <w:t xml:space="preserve">/s/ </w:t>
      </w:r>
      <w:r w:rsidR="001A05C8">
        <w:rPr>
          <w:i/>
          <w:iCs/>
          <w:szCs w:val="24"/>
          <w:u w:val="single"/>
        </w:rPr>
        <w:t>Ian Groetsch</w:t>
      </w:r>
    </w:p>
    <w:p w14:paraId="70DB2E6E" w14:textId="77777777" w:rsidR="0012479A" w:rsidRPr="0012479A" w:rsidRDefault="0012479A" w:rsidP="0002280C">
      <w:pPr>
        <w:keepNext/>
        <w:overflowPunct w:val="0"/>
        <w:autoSpaceDE w:val="0"/>
        <w:autoSpaceDN w:val="0"/>
        <w:adjustRightInd w:val="0"/>
        <w:ind w:left="4320"/>
        <w:jc w:val="left"/>
        <w:textAlignment w:val="baseline"/>
        <w:rPr>
          <w:szCs w:val="24"/>
        </w:rPr>
      </w:pPr>
      <w:r w:rsidRPr="0012479A">
        <w:rPr>
          <w:szCs w:val="24"/>
        </w:rPr>
        <w:t>Ian Groetsch</w:t>
      </w:r>
    </w:p>
    <w:p w14:paraId="23912C8C" w14:textId="77777777" w:rsidR="0012479A" w:rsidRPr="0012479A" w:rsidRDefault="0012479A" w:rsidP="0002280C">
      <w:pPr>
        <w:keepNext/>
        <w:overflowPunct w:val="0"/>
        <w:autoSpaceDE w:val="0"/>
        <w:autoSpaceDN w:val="0"/>
        <w:adjustRightInd w:val="0"/>
        <w:ind w:left="4320"/>
        <w:jc w:val="left"/>
        <w:textAlignment w:val="baseline"/>
        <w:rPr>
          <w:szCs w:val="24"/>
        </w:rPr>
      </w:pPr>
      <w:r w:rsidRPr="0012479A">
        <w:rPr>
          <w:szCs w:val="24"/>
        </w:rPr>
        <w:t>State Bar No. 24078599</w:t>
      </w:r>
    </w:p>
    <w:p w14:paraId="1366B0A2" w14:textId="77777777" w:rsidR="0089548D" w:rsidRPr="00822CE2" w:rsidRDefault="0089548D" w:rsidP="0002280C">
      <w:pPr>
        <w:keepNext/>
        <w:ind w:left="4320"/>
        <w:rPr>
          <w:szCs w:val="24"/>
        </w:rPr>
      </w:pPr>
      <w:r w:rsidRPr="00822CE2">
        <w:rPr>
          <w:szCs w:val="24"/>
        </w:rPr>
        <w:t>Forrest Smith</w:t>
      </w:r>
    </w:p>
    <w:p w14:paraId="6592EC0C" w14:textId="77777777" w:rsidR="0089548D" w:rsidRPr="00822CE2" w:rsidRDefault="0089548D" w:rsidP="0002280C">
      <w:pPr>
        <w:keepNext/>
        <w:ind w:left="4320"/>
        <w:rPr>
          <w:szCs w:val="24"/>
        </w:rPr>
      </w:pPr>
      <w:r w:rsidRPr="00822CE2">
        <w:rPr>
          <w:szCs w:val="24"/>
        </w:rPr>
        <w:t xml:space="preserve">State Bar No. </w:t>
      </w:r>
      <w:r w:rsidRPr="00822CE2">
        <w:rPr>
          <w:color w:val="000000"/>
          <w:szCs w:val="24"/>
        </w:rPr>
        <w:t>24093643</w:t>
      </w:r>
    </w:p>
    <w:p w14:paraId="50768736"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1701 N. Congress Avenue</w:t>
      </w:r>
    </w:p>
    <w:p w14:paraId="6E2E104F"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P.O. Box 13326</w:t>
      </w:r>
    </w:p>
    <w:p w14:paraId="7834A3E7"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Austin, Texas 78711-3326</w:t>
      </w:r>
    </w:p>
    <w:p w14:paraId="1680C2D7"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936-7265</w:t>
      </w:r>
    </w:p>
    <w:p w14:paraId="64BF7790"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936-7268 (facsimile)</w:t>
      </w:r>
    </w:p>
    <w:p w14:paraId="205AB7C4" w14:textId="77777777" w:rsidR="0012479A" w:rsidRPr="0012479A" w:rsidRDefault="00E25D38" w:rsidP="0012479A">
      <w:pPr>
        <w:overflowPunct w:val="0"/>
        <w:autoSpaceDE w:val="0"/>
        <w:autoSpaceDN w:val="0"/>
        <w:adjustRightInd w:val="0"/>
        <w:ind w:left="4320"/>
        <w:jc w:val="left"/>
        <w:textAlignment w:val="baseline"/>
        <w:rPr>
          <w:szCs w:val="24"/>
        </w:rPr>
      </w:pPr>
      <w:hyperlink r:id="rId7" w:history="1">
        <w:r w:rsidR="0012479A" w:rsidRPr="0012479A">
          <w:rPr>
            <w:color w:val="0563C1"/>
            <w:szCs w:val="24"/>
            <w:u w:val="single"/>
          </w:rPr>
          <w:t>Ian.Groetsch@puc.texas.gov</w:t>
        </w:r>
      </w:hyperlink>
    </w:p>
    <w:p w14:paraId="5348959F" w14:textId="77777777" w:rsidR="00B04DA8" w:rsidRPr="00A21388" w:rsidRDefault="00B04DA8" w:rsidP="00AD5107">
      <w:pPr>
        <w:rPr>
          <w:szCs w:val="24"/>
        </w:rPr>
      </w:pPr>
    </w:p>
    <w:p w14:paraId="22A0D02D" w14:textId="77777777" w:rsidR="00B04DA8" w:rsidRPr="00A21388" w:rsidRDefault="00B04DA8" w:rsidP="00B04DA8">
      <w:pPr>
        <w:rPr>
          <w:b/>
          <w:szCs w:val="24"/>
        </w:rPr>
      </w:pPr>
    </w:p>
    <w:p w14:paraId="0E5F18E8" w14:textId="77777777" w:rsidR="00B04DA8" w:rsidRPr="00A21388" w:rsidRDefault="00B04DA8" w:rsidP="00B04DA8">
      <w:pPr>
        <w:widowControl w:val="0"/>
        <w:spacing w:after="120" w:line="360" w:lineRule="auto"/>
        <w:jc w:val="center"/>
        <w:outlineLvl w:val="3"/>
        <w:rPr>
          <w:b/>
          <w:caps/>
          <w:szCs w:val="24"/>
        </w:rPr>
      </w:pPr>
      <w:r w:rsidRPr="00A21388">
        <w:rPr>
          <w:b/>
          <w:caps/>
          <w:szCs w:val="24"/>
        </w:rPr>
        <w:t xml:space="preserve">DOCKET NO. </w:t>
      </w:r>
      <w:r w:rsidR="0012479A">
        <w:rPr>
          <w:b/>
          <w:caps/>
          <w:szCs w:val="24"/>
        </w:rPr>
        <w:t>53429</w:t>
      </w:r>
    </w:p>
    <w:p w14:paraId="714B257D" w14:textId="77777777" w:rsidR="00B04DA8" w:rsidRPr="00A21388" w:rsidRDefault="00B04DA8" w:rsidP="00B04DA8">
      <w:pPr>
        <w:widowControl w:val="0"/>
        <w:jc w:val="center"/>
        <w:outlineLvl w:val="3"/>
        <w:rPr>
          <w:b/>
          <w:caps/>
          <w:szCs w:val="24"/>
        </w:rPr>
      </w:pPr>
      <w:r w:rsidRPr="00A21388">
        <w:rPr>
          <w:b/>
          <w:caps/>
          <w:szCs w:val="24"/>
        </w:rPr>
        <w:t>CERTIFICATE OF SERVICE</w:t>
      </w:r>
    </w:p>
    <w:p w14:paraId="6AEA28DD" w14:textId="77777777" w:rsidR="00B04DA8" w:rsidRPr="00A21388" w:rsidRDefault="00B04DA8" w:rsidP="00B04DA8">
      <w:pPr>
        <w:widowControl w:val="0"/>
        <w:jc w:val="center"/>
        <w:outlineLvl w:val="3"/>
        <w:rPr>
          <w:b/>
          <w:caps/>
          <w:szCs w:val="24"/>
        </w:rPr>
      </w:pPr>
    </w:p>
    <w:p w14:paraId="342E9B40" w14:textId="611B0AB7" w:rsidR="00B04DA8" w:rsidRPr="00A21388" w:rsidRDefault="00B04DA8" w:rsidP="00B04DA8">
      <w:pPr>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A06078">
        <w:rPr>
          <w:noProof/>
          <w:szCs w:val="24"/>
        </w:rPr>
        <w:t>May 6, 2022</w:t>
      </w:r>
      <w:r w:rsidRPr="00A21388">
        <w:rPr>
          <w:szCs w:val="24"/>
        </w:rPr>
        <w:fldChar w:fldCharType="end"/>
      </w:r>
      <w:r w:rsidRPr="00A21388">
        <w:rPr>
          <w:szCs w:val="24"/>
        </w:rPr>
        <w:t>, in accordance with the Order Suspending Rules, issued in Project No. 50664.</w:t>
      </w:r>
    </w:p>
    <w:p w14:paraId="7B06AE8D" w14:textId="77777777" w:rsidR="00B04DA8" w:rsidRPr="00A21388" w:rsidRDefault="00B04DA8" w:rsidP="00B04DA8">
      <w:pPr>
        <w:widowControl w:val="0"/>
        <w:spacing w:after="120" w:line="360" w:lineRule="auto"/>
        <w:ind w:firstLine="720"/>
        <w:outlineLvl w:val="3"/>
        <w:rPr>
          <w:szCs w:val="24"/>
        </w:rPr>
      </w:pPr>
    </w:p>
    <w:p w14:paraId="63F448C6" w14:textId="77777777" w:rsidR="001A05C8" w:rsidRDefault="001A05C8" w:rsidP="0012479A">
      <w:pPr>
        <w:keepNext/>
        <w:overflowPunct w:val="0"/>
        <w:autoSpaceDE w:val="0"/>
        <w:autoSpaceDN w:val="0"/>
        <w:adjustRightInd w:val="0"/>
        <w:ind w:left="4320"/>
        <w:jc w:val="left"/>
        <w:textAlignment w:val="baseline"/>
        <w:rPr>
          <w:szCs w:val="24"/>
        </w:rPr>
      </w:pPr>
      <w:r w:rsidRPr="00422AB7">
        <w:rPr>
          <w:i/>
          <w:iCs/>
          <w:szCs w:val="24"/>
          <w:u w:val="single"/>
        </w:rPr>
        <w:t xml:space="preserve">/s/ </w:t>
      </w:r>
      <w:r>
        <w:rPr>
          <w:i/>
          <w:iCs/>
          <w:szCs w:val="24"/>
          <w:u w:val="single"/>
        </w:rPr>
        <w:t>Ian Groetsch</w:t>
      </w:r>
      <w:r w:rsidRPr="0012479A">
        <w:rPr>
          <w:szCs w:val="24"/>
        </w:rPr>
        <w:t xml:space="preserve"> </w:t>
      </w:r>
    </w:p>
    <w:p w14:paraId="61BE8F84" w14:textId="7202794C"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Ian Groetsch</w:t>
      </w:r>
    </w:p>
    <w:p w14:paraId="6694A49A" w14:textId="77777777" w:rsidR="005849B9" w:rsidRPr="000F2D6D" w:rsidRDefault="005849B9" w:rsidP="0012479A">
      <w:pPr>
        <w:ind w:left="4320"/>
      </w:pPr>
    </w:p>
    <w:sectPr w:rsidR="005849B9" w:rsidRPr="000F2D6D" w:rsidSect="00051381">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1DB7A" w14:textId="77777777" w:rsidR="00E25D38" w:rsidRDefault="00E25D38" w:rsidP="00645DF3">
      <w:r>
        <w:separator/>
      </w:r>
    </w:p>
  </w:endnote>
  <w:endnote w:type="continuationSeparator" w:id="0">
    <w:p w14:paraId="483B2FCC" w14:textId="77777777" w:rsidR="00E25D38" w:rsidRDefault="00E25D38"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7E30A" w14:textId="77777777" w:rsidR="00E25D38" w:rsidRDefault="00E25D38" w:rsidP="00645DF3">
      <w:r>
        <w:separator/>
      </w:r>
    </w:p>
  </w:footnote>
  <w:footnote w:type="continuationSeparator" w:id="0">
    <w:p w14:paraId="66E83BF5" w14:textId="77777777" w:rsidR="00E25D38" w:rsidRDefault="00E25D38"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E4F" w14:textId="687AAB15" w:rsidR="0002280C" w:rsidRPr="0002280C" w:rsidRDefault="0002280C">
    <w:pPr>
      <w:pStyle w:val="Header"/>
      <w:jc w:val="right"/>
      <w:rPr>
        <w:b/>
        <w:bCs/>
        <w:sz w:val="20"/>
      </w:rPr>
    </w:pPr>
    <w:r w:rsidRPr="0002280C">
      <w:rPr>
        <w:b/>
        <w:bCs/>
        <w:sz w:val="20"/>
      </w:rPr>
      <w:t xml:space="preserve">Page </w:t>
    </w:r>
    <w:r w:rsidRPr="0002280C">
      <w:rPr>
        <w:b/>
        <w:bCs/>
        <w:sz w:val="20"/>
      </w:rPr>
      <w:fldChar w:fldCharType="begin"/>
    </w:r>
    <w:r w:rsidRPr="0002280C">
      <w:rPr>
        <w:b/>
        <w:bCs/>
        <w:sz w:val="20"/>
      </w:rPr>
      <w:instrText xml:space="preserve"> PAGE   \* MERGEFORMAT </w:instrText>
    </w:r>
    <w:r w:rsidRPr="0002280C">
      <w:rPr>
        <w:b/>
        <w:bCs/>
        <w:sz w:val="20"/>
      </w:rPr>
      <w:fldChar w:fldCharType="separate"/>
    </w:r>
    <w:r w:rsidRPr="0002280C">
      <w:rPr>
        <w:b/>
        <w:bCs/>
        <w:noProof/>
        <w:sz w:val="20"/>
      </w:rPr>
      <w:t>2</w:t>
    </w:r>
    <w:r w:rsidRPr="0002280C">
      <w:rPr>
        <w:b/>
        <w:bCs/>
        <w:noProof/>
        <w:sz w:val="20"/>
      </w:rPr>
      <w:fldChar w:fldCharType="end"/>
    </w:r>
    <w:r w:rsidRPr="0002280C">
      <w:rPr>
        <w:b/>
        <w:bCs/>
        <w:noProof/>
        <w:sz w:val="20"/>
      </w:rPr>
      <w:t xml:space="preserve"> of 3</w:t>
    </w:r>
  </w:p>
  <w:p w14:paraId="6D66F867" w14:textId="77777777" w:rsidR="0002280C" w:rsidRDefault="000228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1C36"/>
    <w:rsid w:val="0002280C"/>
    <w:rsid w:val="00022C1E"/>
    <w:rsid w:val="0002640A"/>
    <w:rsid w:val="00030162"/>
    <w:rsid w:val="00031A9D"/>
    <w:rsid w:val="00032BB5"/>
    <w:rsid w:val="00040914"/>
    <w:rsid w:val="000411F9"/>
    <w:rsid w:val="00042BEF"/>
    <w:rsid w:val="00051381"/>
    <w:rsid w:val="0006088B"/>
    <w:rsid w:val="00063447"/>
    <w:rsid w:val="000650E6"/>
    <w:rsid w:val="00067C21"/>
    <w:rsid w:val="00076FB8"/>
    <w:rsid w:val="000A09D2"/>
    <w:rsid w:val="000A775A"/>
    <w:rsid w:val="000C1D63"/>
    <w:rsid w:val="000C72AB"/>
    <w:rsid w:val="000D5874"/>
    <w:rsid w:val="000E252D"/>
    <w:rsid w:val="000F2D6D"/>
    <w:rsid w:val="000F5E99"/>
    <w:rsid w:val="001028E2"/>
    <w:rsid w:val="001208F1"/>
    <w:rsid w:val="00120C64"/>
    <w:rsid w:val="0012479A"/>
    <w:rsid w:val="00137659"/>
    <w:rsid w:val="001420EF"/>
    <w:rsid w:val="0015448F"/>
    <w:rsid w:val="00154610"/>
    <w:rsid w:val="00162DBF"/>
    <w:rsid w:val="00166033"/>
    <w:rsid w:val="00166948"/>
    <w:rsid w:val="00171E15"/>
    <w:rsid w:val="001720C7"/>
    <w:rsid w:val="00192D22"/>
    <w:rsid w:val="001A05C8"/>
    <w:rsid w:val="001A78E0"/>
    <w:rsid w:val="001B4D52"/>
    <w:rsid w:val="001B63A1"/>
    <w:rsid w:val="001C279F"/>
    <w:rsid w:val="001C4373"/>
    <w:rsid w:val="001C6C4A"/>
    <w:rsid w:val="001C6FC8"/>
    <w:rsid w:val="001C7CF1"/>
    <w:rsid w:val="001D500A"/>
    <w:rsid w:val="001D6766"/>
    <w:rsid w:val="001E1DEF"/>
    <w:rsid w:val="001E3591"/>
    <w:rsid w:val="001E6E8B"/>
    <w:rsid w:val="001E76A1"/>
    <w:rsid w:val="00205340"/>
    <w:rsid w:val="00231584"/>
    <w:rsid w:val="002351B3"/>
    <w:rsid w:val="002445CA"/>
    <w:rsid w:val="00256130"/>
    <w:rsid w:val="002641E9"/>
    <w:rsid w:val="0028144C"/>
    <w:rsid w:val="00290BF9"/>
    <w:rsid w:val="00290FC1"/>
    <w:rsid w:val="00292ED1"/>
    <w:rsid w:val="002B1432"/>
    <w:rsid w:val="002C2CD3"/>
    <w:rsid w:val="002C48E5"/>
    <w:rsid w:val="002D1465"/>
    <w:rsid w:val="002E1F3D"/>
    <w:rsid w:val="002F0291"/>
    <w:rsid w:val="002F500B"/>
    <w:rsid w:val="002F6C35"/>
    <w:rsid w:val="002F72D1"/>
    <w:rsid w:val="00304C87"/>
    <w:rsid w:val="003147B0"/>
    <w:rsid w:val="00320ED9"/>
    <w:rsid w:val="00333EB2"/>
    <w:rsid w:val="00355E73"/>
    <w:rsid w:val="0035731D"/>
    <w:rsid w:val="00366530"/>
    <w:rsid w:val="0039619D"/>
    <w:rsid w:val="003A5DE5"/>
    <w:rsid w:val="003B696F"/>
    <w:rsid w:val="003C3971"/>
    <w:rsid w:val="003D1641"/>
    <w:rsid w:val="003E1026"/>
    <w:rsid w:val="003F35E2"/>
    <w:rsid w:val="003F73A0"/>
    <w:rsid w:val="00411B11"/>
    <w:rsid w:val="00415536"/>
    <w:rsid w:val="0043168B"/>
    <w:rsid w:val="00431C9F"/>
    <w:rsid w:val="004413BA"/>
    <w:rsid w:val="00463FB0"/>
    <w:rsid w:val="00467FE7"/>
    <w:rsid w:val="0049736D"/>
    <w:rsid w:val="004A27E1"/>
    <w:rsid w:val="004A3E0E"/>
    <w:rsid w:val="004B1006"/>
    <w:rsid w:val="004C477C"/>
    <w:rsid w:val="004C7F32"/>
    <w:rsid w:val="004D07DE"/>
    <w:rsid w:val="004E6A0A"/>
    <w:rsid w:val="004F43B6"/>
    <w:rsid w:val="00504592"/>
    <w:rsid w:val="00505CAB"/>
    <w:rsid w:val="00507E26"/>
    <w:rsid w:val="00513EC3"/>
    <w:rsid w:val="00532213"/>
    <w:rsid w:val="00533B2E"/>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0055"/>
    <w:rsid w:val="005F4A66"/>
    <w:rsid w:val="005F54A4"/>
    <w:rsid w:val="005F54D2"/>
    <w:rsid w:val="00606F27"/>
    <w:rsid w:val="00613536"/>
    <w:rsid w:val="006365DD"/>
    <w:rsid w:val="00640FEE"/>
    <w:rsid w:val="00645DF3"/>
    <w:rsid w:val="00646A79"/>
    <w:rsid w:val="00656641"/>
    <w:rsid w:val="00667442"/>
    <w:rsid w:val="0069354D"/>
    <w:rsid w:val="006C4514"/>
    <w:rsid w:val="006C6462"/>
    <w:rsid w:val="006D2533"/>
    <w:rsid w:val="006D4D4B"/>
    <w:rsid w:val="006D7224"/>
    <w:rsid w:val="006E4C11"/>
    <w:rsid w:val="0070072F"/>
    <w:rsid w:val="00703EA4"/>
    <w:rsid w:val="00751AFE"/>
    <w:rsid w:val="007553B3"/>
    <w:rsid w:val="007676B8"/>
    <w:rsid w:val="0078431C"/>
    <w:rsid w:val="007853AD"/>
    <w:rsid w:val="00785DEC"/>
    <w:rsid w:val="00791EAD"/>
    <w:rsid w:val="007923C2"/>
    <w:rsid w:val="00795005"/>
    <w:rsid w:val="007A0C6C"/>
    <w:rsid w:val="007B76C9"/>
    <w:rsid w:val="007D48E6"/>
    <w:rsid w:val="007F059E"/>
    <w:rsid w:val="007F5315"/>
    <w:rsid w:val="00803C7E"/>
    <w:rsid w:val="00804879"/>
    <w:rsid w:val="0082240B"/>
    <w:rsid w:val="00836DC5"/>
    <w:rsid w:val="008462B8"/>
    <w:rsid w:val="00856ACE"/>
    <w:rsid w:val="00870785"/>
    <w:rsid w:val="00872588"/>
    <w:rsid w:val="00876AE6"/>
    <w:rsid w:val="0089548D"/>
    <w:rsid w:val="008C267D"/>
    <w:rsid w:val="008D2491"/>
    <w:rsid w:val="008E46F6"/>
    <w:rsid w:val="00913C06"/>
    <w:rsid w:val="009250C2"/>
    <w:rsid w:val="0093013E"/>
    <w:rsid w:val="00934309"/>
    <w:rsid w:val="00935EFA"/>
    <w:rsid w:val="009474E8"/>
    <w:rsid w:val="00970810"/>
    <w:rsid w:val="0098073C"/>
    <w:rsid w:val="00981591"/>
    <w:rsid w:val="00997247"/>
    <w:rsid w:val="009B3136"/>
    <w:rsid w:val="009C3F28"/>
    <w:rsid w:val="009D3789"/>
    <w:rsid w:val="009E24B5"/>
    <w:rsid w:val="009E2942"/>
    <w:rsid w:val="009F7634"/>
    <w:rsid w:val="00A06078"/>
    <w:rsid w:val="00A072B8"/>
    <w:rsid w:val="00A2150F"/>
    <w:rsid w:val="00A31D47"/>
    <w:rsid w:val="00A36367"/>
    <w:rsid w:val="00A458EF"/>
    <w:rsid w:val="00A50143"/>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24DD5"/>
    <w:rsid w:val="00B275A1"/>
    <w:rsid w:val="00B362F1"/>
    <w:rsid w:val="00B40C34"/>
    <w:rsid w:val="00B45244"/>
    <w:rsid w:val="00B454D8"/>
    <w:rsid w:val="00B54BC7"/>
    <w:rsid w:val="00B663C2"/>
    <w:rsid w:val="00B71E75"/>
    <w:rsid w:val="00B7469A"/>
    <w:rsid w:val="00B92FBB"/>
    <w:rsid w:val="00B97467"/>
    <w:rsid w:val="00BB6041"/>
    <w:rsid w:val="00BB7A34"/>
    <w:rsid w:val="00BB7B5C"/>
    <w:rsid w:val="00BC6FDD"/>
    <w:rsid w:val="00BD7C4B"/>
    <w:rsid w:val="00BF029C"/>
    <w:rsid w:val="00C05553"/>
    <w:rsid w:val="00C16308"/>
    <w:rsid w:val="00C24B54"/>
    <w:rsid w:val="00C311D9"/>
    <w:rsid w:val="00C45B0A"/>
    <w:rsid w:val="00C52FC2"/>
    <w:rsid w:val="00C60BFE"/>
    <w:rsid w:val="00C620A7"/>
    <w:rsid w:val="00C8533C"/>
    <w:rsid w:val="00CA478F"/>
    <w:rsid w:val="00CA5597"/>
    <w:rsid w:val="00CA56E5"/>
    <w:rsid w:val="00CA62BB"/>
    <w:rsid w:val="00CB67A1"/>
    <w:rsid w:val="00CB7D32"/>
    <w:rsid w:val="00CC3666"/>
    <w:rsid w:val="00CD2BEF"/>
    <w:rsid w:val="00D24518"/>
    <w:rsid w:val="00D37297"/>
    <w:rsid w:val="00D444D4"/>
    <w:rsid w:val="00D45391"/>
    <w:rsid w:val="00D471F6"/>
    <w:rsid w:val="00D56560"/>
    <w:rsid w:val="00D66F4D"/>
    <w:rsid w:val="00D7779E"/>
    <w:rsid w:val="00D82175"/>
    <w:rsid w:val="00D83B33"/>
    <w:rsid w:val="00D85A76"/>
    <w:rsid w:val="00D90457"/>
    <w:rsid w:val="00D97088"/>
    <w:rsid w:val="00DB1504"/>
    <w:rsid w:val="00DB64D1"/>
    <w:rsid w:val="00DC733A"/>
    <w:rsid w:val="00DC7D08"/>
    <w:rsid w:val="00DE583E"/>
    <w:rsid w:val="00DE75D5"/>
    <w:rsid w:val="00DE7F80"/>
    <w:rsid w:val="00DF5357"/>
    <w:rsid w:val="00E12DCC"/>
    <w:rsid w:val="00E1375C"/>
    <w:rsid w:val="00E16F1C"/>
    <w:rsid w:val="00E253E8"/>
    <w:rsid w:val="00E25D38"/>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575B"/>
    <w:rsid w:val="00EF711A"/>
    <w:rsid w:val="00EF7CEA"/>
    <w:rsid w:val="00F074E7"/>
    <w:rsid w:val="00F10901"/>
    <w:rsid w:val="00F14D8F"/>
    <w:rsid w:val="00F2166B"/>
    <w:rsid w:val="00F25948"/>
    <w:rsid w:val="00F2670B"/>
    <w:rsid w:val="00F42889"/>
    <w:rsid w:val="00F54AAE"/>
    <w:rsid w:val="00F56CB0"/>
    <w:rsid w:val="00F70772"/>
    <w:rsid w:val="00F71D7C"/>
    <w:rsid w:val="00F71FE4"/>
    <w:rsid w:val="00F764AE"/>
    <w:rsid w:val="00F76E6C"/>
    <w:rsid w:val="00F776B4"/>
    <w:rsid w:val="00F82856"/>
    <w:rsid w:val="00F85365"/>
    <w:rsid w:val="00FB20C0"/>
    <w:rsid w:val="00FB5EB9"/>
    <w:rsid w:val="00FC0B8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64F6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an.Groetsch@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4524</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2022-05-05T22:55:00Z</dcterms:created>
  <dcterms:modified xsi:type="dcterms:W3CDTF">2022-05-06T15:16:00Z</dcterms:modified>
</cp:coreProperties>
</file>